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6B644E5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1D76D1A" w14:textId="43540D01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97049B">
              <w:rPr>
                <w:b/>
                <w:sz w:val="26"/>
                <w:szCs w:val="26"/>
                <w:lang w:val="de-CH"/>
              </w:rPr>
              <w:t>Checkliste Selbstinspektion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30814C99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10364BC5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021F3C40" w14:textId="75FAC7FF" w:rsidR="00E42BFA" w:rsidRPr="00195029" w:rsidRDefault="00E42BFA" w:rsidP="0097049B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AE5DAE">
              <w:t>FORM 0</w:t>
            </w:r>
            <w:r w:rsidR="0097049B">
              <w:t>20</w:t>
            </w:r>
            <w:r w:rsidR="00AE5DAE">
              <w:t>.1</w:t>
            </w:r>
            <w:r w:rsidRPr="00195029">
              <w:fldChar w:fldCharType="end"/>
            </w:r>
            <w:bookmarkEnd w:id="1"/>
          </w:p>
        </w:tc>
        <w:tc>
          <w:tcPr>
            <w:tcW w:w="4394" w:type="dxa"/>
            <w:gridSpan w:val="3"/>
            <w:shd w:val="clear" w:color="auto" w:fill="auto"/>
          </w:tcPr>
          <w:p w14:paraId="03571D79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4012639B" w14:textId="6C3CFB47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AE5DAE">
              <w:rPr>
                <w:noProof/>
              </w:rPr>
              <w:t>1</w:t>
            </w:r>
            <w:r w:rsidRPr="00195029">
              <w:fldChar w:fldCharType="end"/>
            </w:r>
            <w:bookmarkEnd w:id="2"/>
            <w:r w:rsidRPr="00195029">
              <w:t xml:space="preserve"> </w:t>
            </w:r>
          </w:p>
          <w:p w14:paraId="1C840812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11B45EE6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0E0585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04CC594C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E8A7B99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6F0F1E69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FA9478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C29620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3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AA18C0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328647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45ED65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552A84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</w:tr>
      <w:tr w:rsidR="00E42BFA" w:rsidRPr="00195029" w:rsidDel="00193D54" w14:paraId="569EB2E2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20E81D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71977A3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5B38151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118D61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7D7DA6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EE3076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</w:tr>
      <w:tr w:rsidR="00E42BFA" w:rsidRPr="00195029" w:rsidDel="00193D54" w14:paraId="1C1256C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1416D1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660378F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E4401C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2061B8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5A95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1238E2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</w:tr>
    </w:tbl>
    <w:p w14:paraId="4670AB1F" w14:textId="77777777" w:rsidR="0097049B" w:rsidRDefault="0097049B" w:rsidP="0097049B">
      <w:pPr>
        <w:ind w:left="360"/>
        <w:rPr>
          <w:b/>
        </w:rPr>
      </w:pPr>
    </w:p>
    <w:p w14:paraId="170600EB" w14:textId="77777777" w:rsidR="0097049B" w:rsidRDefault="0097049B" w:rsidP="0097049B">
      <w:pPr>
        <w:rPr>
          <w:b/>
        </w:rPr>
      </w:pPr>
      <w:r w:rsidRPr="001A3823">
        <w:rPr>
          <w:b/>
        </w:rPr>
        <w:t xml:space="preserve">Regelmässige Selbstinspektion des Praxisinhabers halbjährlich </w:t>
      </w:r>
      <w:r>
        <w:rPr>
          <w:b/>
        </w:rPr>
        <w:t>(die aufgeführten Punkte sind nur eine Auswahl. Es sollten sämtliche Prozesse, die in SOPs festgelegt sind geprüft werden.</w:t>
      </w:r>
    </w:p>
    <w:p w14:paraId="5C5E0538" w14:textId="77777777" w:rsidR="0097049B" w:rsidRPr="001A3823" w:rsidRDefault="0097049B" w:rsidP="0097049B">
      <w:pPr>
        <w:rPr>
          <w:b/>
        </w:rPr>
      </w:pPr>
    </w:p>
    <w:p w14:paraId="1DFB2AFC" w14:textId="6E8DEA4C" w:rsidR="0097049B" w:rsidRDefault="0097049B" w:rsidP="0097049B"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1"/>
      <w:r>
        <w:instrText xml:space="preserve"> FORMCHECKBOX </w:instrText>
      </w:r>
      <w:r>
        <w:fldChar w:fldCharType="end"/>
      </w:r>
      <w:bookmarkEnd w:id="12"/>
      <w:r>
        <w:tab/>
      </w:r>
      <w:r>
        <w:t xml:space="preserve">Entsprechen die SOP’s noch den aktuellen Gegebenheiten der Arztpraxis hinsichtlich </w:t>
      </w:r>
      <w:r>
        <w:tab/>
      </w:r>
      <w:r>
        <w:t>Organisation, namentlich hinsichtlich Personalwechsel?</w:t>
      </w:r>
    </w:p>
    <w:p w14:paraId="47ACBFC4" w14:textId="0046990E" w:rsidR="0097049B" w:rsidRDefault="0097049B" w:rsidP="0097049B"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2"/>
      <w:r>
        <w:instrText xml:space="preserve"> FORMCHECKBOX </w:instrText>
      </w:r>
      <w:r>
        <w:fldChar w:fldCharType="end"/>
      </w:r>
      <w:bookmarkEnd w:id="13"/>
      <w:r>
        <w:tab/>
      </w:r>
      <w:r>
        <w:t xml:space="preserve">Sind neue gesetzliche Bestimmungen und Fachdokumentationen, namentlich zur </w:t>
      </w:r>
      <w:r>
        <w:tab/>
      </w:r>
      <w:r>
        <w:t>Führung einer Praxisapotheke integriert? Kontrolle diesbezüglich halbjährlich</w:t>
      </w:r>
      <w:r>
        <w:rPr>
          <w:color w:val="000000"/>
        </w:rPr>
        <w:t xml:space="preserve"> unter</w:t>
      </w:r>
      <w:r w:rsidRPr="00E665AF">
        <w:rPr>
          <w:color w:val="000000"/>
        </w:rPr>
        <w:t xml:space="preserve"> </w:t>
      </w:r>
      <w:r>
        <w:rPr>
          <w:color w:val="000000"/>
        </w:rPr>
        <w:tab/>
      </w:r>
      <w:hyperlink r:id="rId9" w:history="1">
        <w:r w:rsidRPr="00E665AF">
          <w:rPr>
            <w:rStyle w:val="Link"/>
            <w:color w:val="000000"/>
          </w:rPr>
          <w:t>www.patientenapotheke</w:t>
        </w:r>
      </w:hyperlink>
      <w:r>
        <w:rPr>
          <w:color w:val="000000"/>
        </w:rPr>
        <w:t>.ch</w:t>
      </w:r>
      <w:r>
        <w:t xml:space="preserve"> Rubrik „Politik und Recht“ durchgeführt und i.O.</w:t>
      </w:r>
    </w:p>
    <w:p w14:paraId="4945A136" w14:textId="2576AA3D" w:rsidR="0097049B" w:rsidRPr="009264F9" w:rsidRDefault="0097049B" w:rsidP="0097049B">
      <w: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3"/>
      <w:r>
        <w:instrText xml:space="preserve"> FORMCHECKBOX </w:instrText>
      </w:r>
      <w:r>
        <w:fldChar w:fldCharType="end"/>
      </w:r>
      <w:bookmarkEnd w:id="14"/>
      <w:r>
        <w:tab/>
      </w:r>
      <w:r>
        <w:t>Kontrolle des Notfallkoffers supervidiert und i.O.</w:t>
      </w:r>
      <w:r>
        <w:br/>
      </w:r>
      <w:r>
        <w:tab/>
      </w:r>
      <w:r w:rsidRPr="009264F9">
        <w:t xml:space="preserve">(Idealerweise </w:t>
      </w:r>
      <w:r>
        <w:t xml:space="preserve">werden </w:t>
      </w:r>
      <w:r w:rsidRPr="009264F9">
        <w:t xml:space="preserve">alle 6 Monate </w:t>
      </w:r>
      <w:r>
        <w:t>alle</w:t>
      </w:r>
      <w:r w:rsidRPr="009264F9">
        <w:t xml:space="preserve"> Medikamente</w:t>
      </w:r>
      <w:r>
        <w:t xml:space="preserve"> ersetzt</w:t>
      </w:r>
      <w:r w:rsidRPr="009264F9">
        <w:t>)</w:t>
      </w:r>
    </w:p>
    <w:p w14:paraId="0F467ABF" w14:textId="01D24D8B" w:rsidR="0097049B" w:rsidRPr="009264F9" w:rsidRDefault="0097049B" w:rsidP="0097049B">
      <w: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4"/>
      <w:r>
        <w:instrText xml:space="preserve"> FORMCHECKBOX </w:instrText>
      </w:r>
      <w:r>
        <w:fldChar w:fldCharType="end"/>
      </w:r>
      <w:bookmarkEnd w:id="15"/>
      <w:r>
        <w:tab/>
      </w:r>
      <w:r w:rsidRPr="009264F9">
        <w:t xml:space="preserve">Reinigung </w:t>
      </w:r>
      <w:r>
        <w:t>des Medikamentenlagerraums und -Kühlschranks</w:t>
      </w:r>
      <w:r w:rsidRPr="009264F9">
        <w:t xml:space="preserve"> </w:t>
      </w:r>
      <w:r>
        <w:t>supervidiert und i.O.</w:t>
      </w:r>
    </w:p>
    <w:p w14:paraId="1DDFBAF8" w14:textId="3451E002" w:rsidR="0097049B" w:rsidRDefault="0097049B" w:rsidP="0097049B">
      <w: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6"/>
      <w:r>
        <w:instrText xml:space="preserve"> FORMCHECKBOX </w:instrText>
      </w:r>
      <w:r>
        <w:fldChar w:fldCharType="end"/>
      </w:r>
      <w:bookmarkEnd w:id="16"/>
      <w:r>
        <w:tab/>
      </w:r>
      <w:r>
        <w:t xml:space="preserve">Arbeitsanweisung für die Handhabung und Kontrolle von Betäubungsmitteln erstellt </w:t>
      </w:r>
      <w:r>
        <w:tab/>
      </w:r>
      <w:r>
        <w:t>und deren Anwendung überprüft und i.O.:</w:t>
      </w:r>
    </w:p>
    <w:p w14:paraId="2B147DCF" w14:textId="77777777" w:rsidR="0097049B" w:rsidRDefault="0097049B" w:rsidP="0097049B">
      <w:pPr>
        <w:numPr>
          <w:ilvl w:val="1"/>
          <w:numId w:val="4"/>
        </w:numPr>
      </w:pPr>
      <w:r>
        <w:t>Ein- und Ausgänge werden auf dem Kontrollblatt für Betäubungsmittel festgehalten.</w:t>
      </w:r>
    </w:p>
    <w:p w14:paraId="4C2B2D23" w14:textId="77777777" w:rsidR="0097049B" w:rsidRDefault="0097049B" w:rsidP="0097049B">
      <w:pPr>
        <w:numPr>
          <w:ilvl w:val="1"/>
          <w:numId w:val="4"/>
        </w:numPr>
      </w:pPr>
      <w:r>
        <w:t>Rezeptblöcke für Betäubungsmittel werden mit den Betäubungsmitteln eingeschlossen.</w:t>
      </w:r>
    </w:p>
    <w:p w14:paraId="2F6F87BC" w14:textId="4D29FEFA" w:rsidR="0097049B" w:rsidRDefault="0097049B" w:rsidP="0097049B">
      <w: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Kontrollkästchen7"/>
      <w:r>
        <w:instrText xml:space="preserve"> FORMCHECKBOX </w:instrText>
      </w:r>
      <w:r>
        <w:fldChar w:fldCharType="end"/>
      </w:r>
      <w:bookmarkEnd w:id="17"/>
      <w:r>
        <w:tab/>
      </w:r>
      <w:r>
        <w:t xml:space="preserve">Regelmässiges Kontrollieren und Protokollieren der Temperatur in Räumen und </w:t>
      </w:r>
      <w:r>
        <w:tab/>
      </w:r>
      <w:r>
        <w:t>Kühlschrank in denen Medikamente gelagert werden: Supervision i.O.</w:t>
      </w:r>
    </w:p>
    <w:p w14:paraId="64B6FFFA" w14:textId="138C1734" w:rsidR="0097049B" w:rsidRDefault="0097049B" w:rsidP="0097049B">
      <w: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Kontrollkästchen8"/>
      <w:r>
        <w:instrText xml:space="preserve"> FORMCHECKBOX </w:instrText>
      </w:r>
      <w:r>
        <w:fldChar w:fldCharType="end"/>
      </w:r>
      <w:bookmarkEnd w:id="18"/>
      <w:r>
        <w:tab/>
      </w:r>
      <w:r>
        <w:t xml:space="preserve">Regelmässige Kontrollen der Verfallsdaten gemäss Praxishandbuch: Supervision </w:t>
      </w:r>
      <w:r>
        <w:tab/>
      </w:r>
      <w:r>
        <w:t>i.O.:</w:t>
      </w:r>
    </w:p>
    <w:p w14:paraId="5B86FB00" w14:textId="77777777" w:rsidR="0097049B" w:rsidRDefault="0097049B" w:rsidP="0097049B">
      <w:pPr>
        <w:numPr>
          <w:ilvl w:val="1"/>
          <w:numId w:val="3"/>
        </w:numPr>
      </w:pPr>
      <w:r>
        <w:t xml:space="preserve">Verfallene Produkte werden bezeichnet, ausgeschieden und </w:t>
      </w:r>
      <w:r w:rsidRPr="007B461F">
        <w:t>evtl.</w:t>
      </w:r>
      <w:r>
        <w:t xml:space="preserve"> retourniert oder fachgerecht entsorgt.</w:t>
      </w:r>
    </w:p>
    <w:p w14:paraId="64581F64" w14:textId="77777777" w:rsidR="0097049B" w:rsidRDefault="0097049B" w:rsidP="0097049B">
      <w:pPr>
        <w:numPr>
          <w:ilvl w:val="1"/>
          <w:numId w:val="3"/>
        </w:numPr>
      </w:pPr>
      <w:r>
        <w:t>Produkte, die innerhalb der nächsten 6 Monate ablaufen, werden mit einem farbigen Aufkleber markiert und mit dem Ablaufdatum beschriftet.</w:t>
      </w:r>
    </w:p>
    <w:p w14:paraId="23B92ADA" w14:textId="704107FE" w:rsidR="0097049B" w:rsidRDefault="0097049B" w:rsidP="0097049B"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Kontrollkästchen9"/>
      <w:r>
        <w:instrText xml:space="preserve"> FORMCHECKBOX </w:instrText>
      </w:r>
      <w:r>
        <w:fldChar w:fldCharType="end"/>
      </w:r>
      <w:bookmarkEnd w:id="19"/>
      <w:r>
        <w:tab/>
      </w:r>
      <w:r>
        <w:t>Arbeitsanweisung für Verkehr der HM befolgt und bei Supervision i.O.:</w:t>
      </w:r>
    </w:p>
    <w:p w14:paraId="11ADB9C6" w14:textId="77777777" w:rsidR="0097049B" w:rsidRDefault="0097049B" w:rsidP="0097049B">
      <w:pPr>
        <w:numPr>
          <w:ilvl w:val="1"/>
          <w:numId w:val="3"/>
        </w:numPr>
      </w:pPr>
      <w:r>
        <w:t>Verpackung (Verschlüsse prüfen), Angaben auf Etiketten verglichen mit Lieferschein, Datum und Unterschrift auf Lieferschein vermerkt?</w:t>
      </w:r>
    </w:p>
    <w:p w14:paraId="50BCACD5" w14:textId="77777777" w:rsidR="0097049B" w:rsidRDefault="0097049B" w:rsidP="0097049B">
      <w:pPr>
        <w:numPr>
          <w:ilvl w:val="1"/>
          <w:numId w:val="3"/>
        </w:numPr>
      </w:pPr>
      <w:r>
        <w:t>Überprüfung Verkehrsfähigkeit (Swissmedic-Zulassungsvermerk, Sonderbewilligung, Konformitätskennzeichen) durchgeführt?</w:t>
      </w:r>
    </w:p>
    <w:p w14:paraId="713F414A" w14:textId="77777777" w:rsidR="0097049B" w:rsidRDefault="0097049B" w:rsidP="0097049B">
      <w:pPr>
        <w:numPr>
          <w:ilvl w:val="1"/>
          <w:numId w:val="3"/>
        </w:numPr>
      </w:pPr>
      <w:r>
        <w:t>Begründete Ausländische Einfuhren erfasst?</w:t>
      </w:r>
    </w:p>
    <w:p w14:paraId="22B8B2E3" w14:textId="77777777" w:rsidR="0097049B" w:rsidRDefault="0097049B" w:rsidP="0097049B">
      <w:pPr>
        <w:numPr>
          <w:ilvl w:val="1"/>
          <w:numId w:val="3"/>
        </w:numPr>
      </w:pPr>
      <w:r>
        <w:t>Korrekte Aufbewahrung (Kühlschrank); Gifte, Arzneien und abgelaufene Medikamente werden getrennt aufbewahrt und als solche bezeichnet?</w:t>
      </w:r>
    </w:p>
    <w:p w14:paraId="22B383CF" w14:textId="77777777" w:rsidR="0097049B" w:rsidRDefault="0097049B" w:rsidP="0097049B">
      <w:pPr>
        <w:numPr>
          <w:ilvl w:val="1"/>
          <w:numId w:val="3"/>
        </w:numPr>
      </w:pPr>
      <w:r>
        <w:t>Zurückgewiesene und zurückerhaltene Produkte als solche gekennzeichnet und an den medicom retourniert?</w:t>
      </w:r>
    </w:p>
    <w:p w14:paraId="5BD471C4" w14:textId="371688AB" w:rsidR="0097049B" w:rsidRDefault="0097049B" w:rsidP="0097049B">
      <w: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Kontrollkästchen10"/>
      <w:r>
        <w:instrText xml:space="preserve"> FORMCHECKBOX </w:instrText>
      </w:r>
      <w:r>
        <w:fldChar w:fldCharType="end"/>
      </w:r>
      <w:bookmarkEnd w:id="20"/>
      <w:r>
        <w:tab/>
      </w:r>
      <w:r>
        <w:t>Keine Mängel</w:t>
      </w:r>
    </w:p>
    <w:p w14:paraId="001D56AE" w14:textId="77777777" w:rsidR="0097049B" w:rsidRDefault="0097049B" w:rsidP="0097049B">
      <w:r>
        <w:br w:type="page"/>
      </w:r>
    </w:p>
    <w:p w14:paraId="009308F6" w14:textId="4B1F3C63" w:rsidR="0097049B" w:rsidRDefault="0097049B" w:rsidP="0097049B">
      <w:r>
        <w:lastRenderedPageBreak/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Kontrollkästchen5"/>
      <w:r>
        <w:instrText xml:space="preserve"> FORMCHECKBOX </w:instrText>
      </w:r>
      <w:r>
        <w:fldChar w:fldCharType="end"/>
      </w:r>
      <w:bookmarkEnd w:id="21"/>
      <w:r>
        <w:tab/>
      </w:r>
      <w:r>
        <w:t xml:space="preserve">Mängelbehebung durch folgende Massnahmen: Beschreibung des Mangels, </w:t>
      </w:r>
      <w:r>
        <w:tab/>
      </w:r>
      <w:r>
        <w:t>Massnahmen und Termin, Umsetzung und Dokumentation</w:t>
      </w:r>
    </w:p>
    <w:p w14:paraId="23CB7E3E" w14:textId="77777777" w:rsidR="0097049B" w:rsidRDefault="0097049B" w:rsidP="0097049B">
      <w:pPr>
        <w:tabs>
          <w:tab w:val="right" w:leader="dot" w:pos="9360"/>
        </w:tabs>
      </w:pPr>
    </w:p>
    <w:p w14:paraId="50B6CD34" w14:textId="7AB23427" w:rsidR="0097049B" w:rsidRDefault="0097049B" w:rsidP="0097049B">
      <w:pPr>
        <w:tabs>
          <w:tab w:val="right" w:leader="dot" w:pos="9360"/>
        </w:tabs>
      </w:pPr>
      <w:r>
        <w:fldChar w:fldCharType="begin">
          <w:ffData>
            <w:name w:val="Text48"/>
            <w:enabled/>
            <w:calcOnExit w:val="0"/>
            <w:textInput/>
          </w:ffData>
        </w:fldChar>
      </w:r>
      <w:bookmarkStart w:id="22" w:name="Text4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2"/>
      <w:r>
        <w:tab/>
      </w:r>
    </w:p>
    <w:p w14:paraId="0FEB174A" w14:textId="77777777" w:rsidR="0097049B" w:rsidRDefault="0097049B" w:rsidP="0097049B">
      <w:pPr>
        <w:tabs>
          <w:tab w:val="right" w:leader="dot" w:pos="9360"/>
        </w:tabs>
      </w:pPr>
      <w:r>
        <w:tab/>
      </w:r>
    </w:p>
    <w:p w14:paraId="48E92BBA" w14:textId="77777777" w:rsidR="0097049B" w:rsidRDefault="0097049B" w:rsidP="0097049B">
      <w:pPr>
        <w:tabs>
          <w:tab w:val="right" w:leader="dot" w:pos="9360"/>
        </w:tabs>
      </w:pPr>
      <w:r>
        <w:tab/>
      </w:r>
    </w:p>
    <w:p w14:paraId="343F611A" w14:textId="77777777" w:rsidR="0097049B" w:rsidRDefault="0097049B" w:rsidP="0097049B">
      <w:pPr>
        <w:tabs>
          <w:tab w:val="right" w:leader="dot" w:pos="9360"/>
        </w:tabs>
      </w:pPr>
      <w:r>
        <w:tab/>
      </w:r>
    </w:p>
    <w:p w14:paraId="7E7CF6D0" w14:textId="77777777" w:rsidR="0097049B" w:rsidRDefault="0097049B" w:rsidP="0097049B">
      <w:pPr>
        <w:tabs>
          <w:tab w:val="right" w:leader="dot" w:pos="9360"/>
        </w:tabs>
      </w:pPr>
      <w:r>
        <w:tab/>
      </w:r>
    </w:p>
    <w:p w14:paraId="1B1577A2" w14:textId="77777777" w:rsidR="0097049B" w:rsidRDefault="0097049B" w:rsidP="0097049B">
      <w:pPr>
        <w:tabs>
          <w:tab w:val="right" w:leader="dot" w:pos="9360"/>
        </w:tabs>
      </w:pPr>
      <w:r>
        <w:tab/>
      </w:r>
    </w:p>
    <w:p w14:paraId="219B5540" w14:textId="77777777" w:rsidR="0097049B" w:rsidRDefault="0097049B" w:rsidP="0097049B">
      <w:pPr>
        <w:tabs>
          <w:tab w:val="right" w:leader="dot" w:pos="9360"/>
        </w:tabs>
      </w:pPr>
      <w:r>
        <w:tab/>
      </w:r>
    </w:p>
    <w:p w14:paraId="5F223218" w14:textId="77777777" w:rsidR="0097049B" w:rsidRDefault="0097049B" w:rsidP="0097049B">
      <w:pPr>
        <w:tabs>
          <w:tab w:val="right" w:leader="dot" w:pos="9360"/>
        </w:tabs>
      </w:pPr>
      <w:r>
        <w:tab/>
      </w:r>
    </w:p>
    <w:p w14:paraId="3DE8A540" w14:textId="77777777" w:rsidR="0097049B" w:rsidRDefault="0097049B" w:rsidP="0097049B">
      <w:pPr>
        <w:tabs>
          <w:tab w:val="right" w:leader="dot" w:pos="9360"/>
        </w:tabs>
      </w:pPr>
      <w:r>
        <w:tab/>
      </w:r>
    </w:p>
    <w:p w14:paraId="21185C9F" w14:textId="77777777" w:rsidR="0097049B" w:rsidRDefault="0097049B" w:rsidP="0097049B">
      <w:pPr>
        <w:tabs>
          <w:tab w:val="right" w:leader="dot" w:pos="9360"/>
        </w:tabs>
      </w:pPr>
      <w:r>
        <w:tab/>
      </w:r>
    </w:p>
    <w:p w14:paraId="3EA60778" w14:textId="77777777" w:rsidR="0097049B" w:rsidRDefault="0097049B" w:rsidP="0097049B">
      <w:pPr>
        <w:tabs>
          <w:tab w:val="right" w:leader="dot" w:pos="9360"/>
        </w:tabs>
      </w:pPr>
      <w:r>
        <w:tab/>
      </w:r>
    </w:p>
    <w:p w14:paraId="027959EB" w14:textId="77777777" w:rsidR="0097049B" w:rsidRDefault="0097049B" w:rsidP="0097049B">
      <w:pPr>
        <w:tabs>
          <w:tab w:val="right" w:leader="dot" w:pos="9360"/>
        </w:tabs>
      </w:pPr>
      <w:r>
        <w:tab/>
      </w:r>
    </w:p>
    <w:p w14:paraId="047B3F40" w14:textId="77777777" w:rsidR="0097049B" w:rsidRDefault="0097049B" w:rsidP="0097049B">
      <w:pPr>
        <w:tabs>
          <w:tab w:val="right" w:leader="dot" w:pos="9360"/>
        </w:tabs>
      </w:pPr>
    </w:p>
    <w:p w14:paraId="07363A8B" w14:textId="7782286F" w:rsidR="0097049B" w:rsidRDefault="0097049B" w:rsidP="0097049B">
      <w:pPr>
        <w:tabs>
          <w:tab w:val="right" w:leader="dot" w:pos="9360"/>
        </w:tabs>
      </w:pPr>
      <w:r w:rsidRPr="00585164">
        <w:rPr>
          <w:b/>
        </w:rPr>
        <w:t>Datum/ Unterschrift</w:t>
      </w:r>
      <w:r>
        <w:t>: Zug, den</w:t>
      </w:r>
      <w:r>
        <w:fldChar w:fldCharType="begin">
          <w:ffData>
            <w:name w:val="Text47"/>
            <w:enabled/>
            <w:calcOnExit w:val="0"/>
            <w:textInput/>
          </w:ffData>
        </w:fldChar>
      </w:r>
      <w:bookmarkStart w:id="23" w:name="Text47"/>
      <w:r>
        <w:instrText xml:space="preserve"> FORMTEXT </w:instrText>
      </w:r>
      <w:r>
        <w:fldChar w:fldCharType="separate"/>
      </w:r>
      <w:bookmarkStart w:id="24" w:name="_GoBack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bookmarkEnd w:id="24"/>
      <w:r>
        <w:fldChar w:fldCharType="end"/>
      </w:r>
      <w:bookmarkEnd w:id="23"/>
      <w:r>
        <w:tab/>
      </w:r>
    </w:p>
    <w:p w14:paraId="5C02B27B" w14:textId="77777777" w:rsidR="00AE5DAE" w:rsidRDefault="00AE5DAE"/>
    <w:p w14:paraId="31FBAEC9" w14:textId="77777777" w:rsidR="00AE5DAE" w:rsidRDefault="00AE5DAE" w:rsidP="00195029">
      <w:pPr>
        <w:rPr>
          <w:b/>
        </w:rPr>
      </w:pPr>
    </w:p>
    <w:p w14:paraId="1F6D32FB" w14:textId="77777777" w:rsidR="00AE5DAE" w:rsidRPr="00195029" w:rsidRDefault="00AE5DAE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06BDE9C3" w14:textId="77777777" w:rsidTr="00195029">
        <w:tc>
          <w:tcPr>
            <w:tcW w:w="1134" w:type="dxa"/>
          </w:tcPr>
          <w:p w14:paraId="235F15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11D3B0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0131F70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4DE592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10EFAF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0BF815B0" w14:textId="77777777" w:rsidTr="00195029">
        <w:tc>
          <w:tcPr>
            <w:tcW w:w="1134" w:type="dxa"/>
          </w:tcPr>
          <w:p w14:paraId="3EBD9B22" w14:textId="6D8F9E4D" w:rsidR="00195029" w:rsidRPr="00E43627" w:rsidRDefault="00195029" w:rsidP="00441D06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5" w:name="Text2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441D06">
              <w:rPr>
                <w:sz w:val="18"/>
                <w:szCs w:val="18"/>
              </w:rPr>
              <w:t>1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417" w:type="dxa"/>
          </w:tcPr>
          <w:p w14:paraId="0AF5312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6" w:name="Text3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3969" w:type="dxa"/>
          </w:tcPr>
          <w:p w14:paraId="7B6BA225" w14:textId="77777777" w:rsidR="00195029" w:rsidRPr="00E43627" w:rsidRDefault="00195029" w:rsidP="00E43627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7" w:name="Text4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E43627" w:rsidRPr="00E43627">
              <w:rPr>
                <w:noProof/>
                <w:sz w:val="18"/>
                <w:szCs w:val="18"/>
              </w:rPr>
              <w:t>Erstellung SOP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134" w:type="dxa"/>
          </w:tcPr>
          <w:p w14:paraId="6B3864B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8" w:name="Text3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018" w:type="dxa"/>
          </w:tcPr>
          <w:p w14:paraId="6D7DBE3D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9" w:name="Text3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9"/>
          </w:p>
        </w:tc>
      </w:tr>
      <w:tr w:rsidR="00195029" w:rsidRPr="00195029" w14:paraId="1C193D7F" w14:textId="77777777" w:rsidTr="00195029">
        <w:tc>
          <w:tcPr>
            <w:tcW w:w="1134" w:type="dxa"/>
          </w:tcPr>
          <w:p w14:paraId="4764A73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0" w:name="Text2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417" w:type="dxa"/>
          </w:tcPr>
          <w:p w14:paraId="7B702EF0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1" w:name="Text4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3969" w:type="dxa"/>
          </w:tcPr>
          <w:p w14:paraId="19C5A95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2" w:name="Text3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1134" w:type="dxa"/>
          </w:tcPr>
          <w:p w14:paraId="4EFE6E0F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3" w:name="Text3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018" w:type="dxa"/>
          </w:tcPr>
          <w:p w14:paraId="11D10E2B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4" w:name="Text3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4"/>
          </w:p>
        </w:tc>
      </w:tr>
      <w:tr w:rsidR="00195029" w:rsidRPr="00195029" w14:paraId="6CE322A1" w14:textId="77777777" w:rsidTr="00195029">
        <w:tc>
          <w:tcPr>
            <w:tcW w:w="1134" w:type="dxa"/>
          </w:tcPr>
          <w:p w14:paraId="0F58FB9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5" w:name="Text2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417" w:type="dxa"/>
          </w:tcPr>
          <w:p w14:paraId="63B9A50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6" w:name="Text4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3969" w:type="dxa"/>
          </w:tcPr>
          <w:p w14:paraId="63FBF19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7" w:name="Text4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1134" w:type="dxa"/>
          </w:tcPr>
          <w:p w14:paraId="536F88E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8" w:name="Text3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1018" w:type="dxa"/>
          </w:tcPr>
          <w:p w14:paraId="78E46427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9" w:name="Text3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9"/>
          </w:p>
        </w:tc>
      </w:tr>
      <w:tr w:rsidR="00195029" w:rsidRPr="00195029" w14:paraId="755A8C03" w14:textId="77777777" w:rsidTr="00195029">
        <w:tc>
          <w:tcPr>
            <w:tcW w:w="1134" w:type="dxa"/>
          </w:tcPr>
          <w:p w14:paraId="60B45B1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40" w:name="Text3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1417" w:type="dxa"/>
          </w:tcPr>
          <w:p w14:paraId="0216A0A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1" w:name="Text4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3969" w:type="dxa"/>
          </w:tcPr>
          <w:p w14:paraId="391CE0DC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2" w:name="Text4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2"/>
          </w:p>
        </w:tc>
        <w:tc>
          <w:tcPr>
            <w:tcW w:w="1134" w:type="dxa"/>
          </w:tcPr>
          <w:p w14:paraId="23EB1D6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3" w:name="Text4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3"/>
          </w:p>
        </w:tc>
        <w:tc>
          <w:tcPr>
            <w:tcW w:w="1018" w:type="dxa"/>
          </w:tcPr>
          <w:p w14:paraId="0DD311B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4" w:name="Text3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4"/>
          </w:p>
        </w:tc>
      </w:tr>
    </w:tbl>
    <w:p w14:paraId="2DBA51B1" w14:textId="77777777" w:rsidR="00195029" w:rsidRPr="00195029" w:rsidRDefault="00195029" w:rsidP="00195029">
      <w:pPr>
        <w:rPr>
          <w:b/>
        </w:rPr>
      </w:pPr>
    </w:p>
    <w:p w14:paraId="5FDCBDDA" w14:textId="77777777" w:rsidR="00CB6B17" w:rsidRDefault="00CB6B17" w:rsidP="00CB6B17"/>
    <w:sectPr w:rsidR="00CB6B17" w:rsidSect="00CB1171">
      <w:headerReference w:type="default" r:id="rId10"/>
      <w:footerReference w:type="default" r:id="rId11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6FE6C" w14:textId="77777777" w:rsidR="006E6543" w:rsidRDefault="006E6543" w:rsidP="00CB1171">
      <w:r>
        <w:separator/>
      </w:r>
    </w:p>
  </w:endnote>
  <w:endnote w:type="continuationSeparator" w:id="0">
    <w:p w14:paraId="5FDD510B" w14:textId="77777777" w:rsidR="006E6543" w:rsidRDefault="006E6543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ebdings"/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altName w:val="Eurostile"/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altName w:val="Geneva"/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418D4" w14:textId="60ED7EC9" w:rsidR="006E6543" w:rsidRDefault="00AA2675" w:rsidP="00CB1171">
    <w:pPr>
      <w:pStyle w:val="Fuzeile"/>
    </w:pPr>
    <w:r>
      <w:t>F</w:t>
    </w:r>
    <w:r w:rsidR="001D3F29">
      <w:t>ORM 020</w:t>
    </w:r>
    <w:r>
      <w:t>.1</w:t>
    </w:r>
    <w:r w:rsidR="006E6543">
      <w:t xml:space="preserve"> / Version 1</w:t>
    </w:r>
  </w:p>
  <w:p w14:paraId="2E7973A1" w14:textId="77777777" w:rsidR="006E6543" w:rsidRDefault="006E6543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97049B">
      <w:rPr>
        <w:noProof/>
      </w:rPr>
      <w:t>1</w:t>
    </w:r>
    <w:r>
      <w:fldChar w:fldCharType="end"/>
    </w:r>
    <w:r>
      <w:t xml:space="preserve"> von </w:t>
    </w:r>
    <w:r w:rsidR="0097049B">
      <w:fldChar w:fldCharType="begin"/>
    </w:r>
    <w:r w:rsidR="0097049B">
      <w:instrText xml:space="preserve"> NUMPAGES </w:instrText>
    </w:r>
    <w:r w:rsidR="0097049B">
      <w:fldChar w:fldCharType="separate"/>
    </w:r>
    <w:r w:rsidR="0097049B">
      <w:rPr>
        <w:noProof/>
      </w:rPr>
      <w:t>1</w:t>
    </w:r>
    <w:r w:rsidR="0097049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C4A22" w14:textId="77777777" w:rsidR="006E6543" w:rsidRDefault="006E6543" w:rsidP="00CB1171">
      <w:r>
        <w:separator/>
      </w:r>
    </w:p>
  </w:footnote>
  <w:footnote w:type="continuationSeparator" w:id="0">
    <w:p w14:paraId="599D73F0" w14:textId="77777777" w:rsidR="006E6543" w:rsidRDefault="006E6543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0EE45" w14:textId="77777777" w:rsidR="006E6543" w:rsidRPr="00CB1171" w:rsidRDefault="006E6543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0D4"/>
    <w:multiLevelType w:val="hybridMultilevel"/>
    <w:tmpl w:val="026A0E34"/>
    <w:lvl w:ilvl="0" w:tplc="60400A22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8"/>
      </w:rPr>
    </w:lvl>
    <w:lvl w:ilvl="1" w:tplc="35822BE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D1651"/>
    <w:multiLevelType w:val="hybridMultilevel"/>
    <w:tmpl w:val="1B5E6FD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5BE654D"/>
    <w:multiLevelType w:val="hybridMultilevel"/>
    <w:tmpl w:val="28E6671C"/>
    <w:lvl w:ilvl="0" w:tplc="60400A22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8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895496"/>
    <w:multiLevelType w:val="multilevel"/>
    <w:tmpl w:val="28E6671C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C01BF1"/>
    <w:multiLevelType w:val="hybridMultilevel"/>
    <w:tmpl w:val="65C81370"/>
    <w:lvl w:ilvl="0" w:tplc="60400A22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8"/>
      </w:rPr>
    </w:lvl>
    <w:lvl w:ilvl="1" w:tplc="04C8D7A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195029"/>
    <w:rsid w:val="001D3F29"/>
    <w:rsid w:val="001D545B"/>
    <w:rsid w:val="00357C85"/>
    <w:rsid w:val="00441D06"/>
    <w:rsid w:val="005E70EB"/>
    <w:rsid w:val="006E6543"/>
    <w:rsid w:val="0097049B"/>
    <w:rsid w:val="00AA2675"/>
    <w:rsid w:val="00AE5DAE"/>
    <w:rsid w:val="00B60501"/>
    <w:rsid w:val="00C21A25"/>
    <w:rsid w:val="00CB1171"/>
    <w:rsid w:val="00CB6B17"/>
    <w:rsid w:val="00E42BFA"/>
    <w:rsid w:val="00E43627"/>
    <w:rsid w:val="00E60D63"/>
    <w:rsid w:val="00F5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8C5B2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rsid w:val="009704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rsid w:val="009704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patientenapotheke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1E2D55-64E2-3D45-AC73-F8ED7662E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2957</Characters>
  <Application>Microsoft Macintosh Word</Application>
  <DocSecurity>0</DocSecurity>
  <Lines>24</Lines>
  <Paragraphs>6</Paragraphs>
  <ScaleCrop>false</ScaleCrop>
  <Company>Onko-Hämatologisches Zentrum Zug</Company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2</cp:revision>
  <dcterms:created xsi:type="dcterms:W3CDTF">2015-03-21T15:55:00Z</dcterms:created>
  <dcterms:modified xsi:type="dcterms:W3CDTF">2015-03-21T15:55:00Z</dcterms:modified>
</cp:coreProperties>
</file>